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78" w:rsidRPr="00AF11AE" w:rsidRDefault="00D74B76">
      <w:pPr>
        <w:rPr>
          <w:rFonts w:ascii="Times New Roman" w:hAnsi="Times New Roman" w:cs="Times New Roman"/>
          <w:sz w:val="24"/>
          <w:szCs w:val="24"/>
        </w:rPr>
      </w:pPr>
      <w:r w:rsidRPr="00AF11AE">
        <w:rPr>
          <w:rFonts w:ascii="Times New Roman" w:hAnsi="Times New Roman" w:cs="Times New Roman"/>
          <w:b/>
          <w:sz w:val="24"/>
          <w:szCs w:val="24"/>
        </w:rPr>
        <w:t xml:space="preserve">Prof. </w:t>
      </w:r>
      <w:r w:rsidR="00290326" w:rsidRPr="00AF11AE">
        <w:rPr>
          <w:rFonts w:ascii="Times New Roman" w:hAnsi="Times New Roman" w:cs="Times New Roman"/>
          <w:b/>
          <w:sz w:val="24"/>
          <w:szCs w:val="24"/>
        </w:rPr>
        <w:t>László Barkai</w:t>
      </w:r>
      <w:r w:rsidRPr="00AF11AE">
        <w:rPr>
          <w:rFonts w:ascii="Times New Roman" w:hAnsi="Times New Roman" w:cs="Times New Roman"/>
          <w:b/>
          <w:sz w:val="24"/>
          <w:szCs w:val="24"/>
        </w:rPr>
        <w:t xml:space="preserve"> MD, PhD, </w:t>
      </w:r>
      <w:proofErr w:type="spellStart"/>
      <w:r w:rsidRPr="00AF11AE">
        <w:rPr>
          <w:rFonts w:ascii="Times New Roman" w:hAnsi="Times New Roman" w:cs="Times New Roman"/>
          <w:b/>
          <w:sz w:val="24"/>
          <w:szCs w:val="24"/>
        </w:rPr>
        <w:t>DSc</w:t>
      </w:r>
      <w:proofErr w:type="spellEnd"/>
    </w:p>
    <w:p w:rsidR="00460C3C" w:rsidRPr="00AF11AE" w:rsidRDefault="00A6087A" w:rsidP="0046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Physician, university professor, doctor of the Hungarian Academy of Sciences. Pediatrici</w:t>
      </w:r>
      <w:r w:rsidR="00290326"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an, </w:t>
      </w:r>
      <w:proofErr w:type="spellStart"/>
      <w:r w:rsidR="00290326"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diabetologist</w:t>
      </w:r>
      <w:proofErr w:type="spellEnd"/>
      <w:r w:rsidR="00290326"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, </w:t>
      </w:r>
      <w:r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specialist</w:t>
      </w:r>
      <w:r w:rsidR="00290326"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for hypertension</w:t>
      </w:r>
      <w:r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, ped</w:t>
      </w:r>
      <w:r w:rsidR="00290326"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>iatric pulmonologist, health</w:t>
      </w:r>
      <w:r w:rsidRPr="00AF11AE">
        <w:rPr>
          <w:rFonts w:ascii="Times New Roman" w:eastAsia="Times New Roman" w:hAnsi="Times New Roman" w:cs="Times New Roman"/>
          <w:sz w:val="24"/>
          <w:szCs w:val="24"/>
          <w:lang w:val="en" w:eastAsia="hu-HU"/>
        </w:rPr>
        <w:t xml:space="preserve"> manager.</w:t>
      </w:r>
    </w:p>
    <w:p w:rsidR="00460C3C" w:rsidRPr="00AF11AE" w:rsidRDefault="00460C3C" w:rsidP="0046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60C3C" w:rsidRPr="00AF11AE" w:rsidRDefault="00A6087A" w:rsidP="0046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He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graduated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from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medical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school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in Debrecen,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worked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at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Child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Health Center in Mis</w:t>
      </w:r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kolc. In Budapest, he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was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an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aspirant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for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Hungarian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Academy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Sciences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at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Institute of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Clinical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and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Experime</w:t>
      </w:r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ntal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Medical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Laboratory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Postgraduate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Medical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University, and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worked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as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clinical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research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fellow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at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Royal Alexandra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Hospital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for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Children</w:t>
      </w:r>
      <w:proofErr w:type="spellEnd"/>
      <w:r w:rsidR="00CF108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</w:t>
      </w: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University of Sydney in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Australia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in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early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nineties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He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obtained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PhD,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later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habi</w:t>
      </w:r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litation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doctorate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and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then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doctorate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Hungarian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Academy</w:t>
      </w:r>
      <w:proofErr w:type="spellEnd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BA3A91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Sciences</w:t>
      </w:r>
      <w:proofErr w:type="spellEnd"/>
      <w:r w:rsidR="00C159F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</w:t>
      </w:r>
      <w:proofErr w:type="spellStart"/>
      <w:r w:rsidR="00C159F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DSc</w:t>
      </w:r>
      <w:proofErr w:type="spellEnd"/>
      <w:r w:rsidR="00C159FD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)</w:t>
      </w: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460C3C" w:rsidRPr="00AF11AE" w:rsidRDefault="00460C3C" w:rsidP="0046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087A" w:rsidRPr="00AF11AE" w:rsidRDefault="00A6087A" w:rsidP="00460C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AF11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he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director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Health Center</w:t>
      </w:r>
      <w:r w:rsidR="003049BD" w:rsidRPr="00AF11AE">
        <w:rPr>
          <w:rFonts w:ascii="Times New Roman" w:hAnsi="Times New Roman" w:cs="Times New Roman"/>
          <w:sz w:val="24"/>
          <w:szCs w:val="24"/>
        </w:rPr>
        <w:t xml:space="preserve"> in Miskolc</w:t>
      </w:r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Miskolc-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Postgraduate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</w:t>
      </w:r>
      <w:r w:rsidRPr="00AF11AE">
        <w:rPr>
          <w:rFonts w:ascii="Times New Roman" w:hAnsi="Times New Roman" w:cs="Times New Roman"/>
          <w:sz w:val="24"/>
          <w:szCs w:val="24"/>
        </w:rPr>
        <w:t>Ins</w:t>
      </w:r>
      <w:r w:rsidR="003049BD" w:rsidRPr="00AF11AE">
        <w:rPr>
          <w:rFonts w:ascii="Times New Roman" w:hAnsi="Times New Roman" w:cs="Times New Roman"/>
          <w:sz w:val="24"/>
          <w:szCs w:val="24"/>
        </w:rPr>
        <w:t xml:space="preserve">titute of </w:t>
      </w:r>
      <w:proofErr w:type="spellStart"/>
      <w:r w:rsidR="003049BD" w:rsidRPr="00AF11A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3049BD" w:rsidRPr="00AF11AE">
        <w:rPr>
          <w:rFonts w:ascii="Times New Roman" w:hAnsi="Times New Roman" w:cs="Times New Roman"/>
          <w:sz w:val="24"/>
          <w:szCs w:val="24"/>
        </w:rPr>
        <w:t xml:space="preserve"> Health</w:t>
      </w:r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Univers</w:t>
      </w:r>
      <w:r w:rsidR="001D7FFB" w:rsidRPr="00AF11AE">
        <w:rPr>
          <w:rFonts w:ascii="Times New Roman" w:hAnsi="Times New Roman" w:cs="Times New Roman"/>
          <w:sz w:val="24"/>
          <w:szCs w:val="24"/>
        </w:rPr>
        <w:t xml:space="preserve">ity of Debrecen. The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operated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</w:t>
      </w:r>
      <w:r w:rsidR="001D7FFB" w:rsidRPr="00AF11AE">
        <w:rPr>
          <w:rFonts w:ascii="Times New Roman" w:hAnsi="Times New Roman" w:cs="Times New Roman"/>
          <w:sz w:val="24"/>
          <w:szCs w:val="24"/>
        </w:rPr>
        <w:t>ccording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1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standard, and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internationally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renowned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recognized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city of Miskolc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“Nívó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Award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”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Society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Pediatricians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University of Debrecen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“László Kulin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Memorial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Medal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”.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on</w:t>
      </w:r>
      <w:r w:rsidR="001D7FFB" w:rsidRPr="00AF11A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founders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="001D7FFB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professionals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University of Miskolc,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later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leadership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dean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university-level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Miskolc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FFB" w:rsidRPr="00AF11AE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National Health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Council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Health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Rectors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>.</w:t>
      </w:r>
    </w:p>
    <w:p w:rsidR="00A6087A" w:rsidRPr="00AF11AE" w:rsidRDefault="00A6087A" w:rsidP="00720013">
      <w:pPr>
        <w:rPr>
          <w:rFonts w:ascii="Times New Roman" w:hAnsi="Times New Roman" w:cs="Times New Roman"/>
          <w:sz w:val="24"/>
          <w:szCs w:val="24"/>
        </w:rPr>
      </w:pPr>
      <w:r w:rsidRPr="00AF11A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General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</w:t>
      </w:r>
      <w:r w:rsidR="00F02664" w:rsidRPr="00AF11AE"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and is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board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Co-President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Group. Dur</w:t>
      </w:r>
      <w:r w:rsidR="00F02664" w:rsidRPr="00AF11AE">
        <w:rPr>
          <w:rFonts w:ascii="Times New Roman" w:hAnsi="Times New Roman" w:cs="Times New Roman"/>
          <w:sz w:val="24"/>
          <w:szCs w:val="24"/>
        </w:rPr>
        <w:t xml:space="preserve">ing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F02664" w:rsidRPr="00AF11AE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F02664" w:rsidRPr="00AF11A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strengthened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;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transparent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result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improved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diabetology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licensing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implemented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podiatry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training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launched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; relations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patient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strengthened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National Diabetes Program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. In 2025,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elected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Secretary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General again.</w:t>
      </w:r>
    </w:p>
    <w:p w:rsidR="00A6087A" w:rsidRPr="00AF11AE" w:rsidRDefault="00A6087A" w:rsidP="00FA24C8">
      <w:pPr>
        <w:rPr>
          <w:rFonts w:ascii="Times New Roman" w:hAnsi="Times New Roman" w:cs="Times New Roman"/>
          <w:sz w:val="24"/>
          <w:szCs w:val="24"/>
        </w:rPr>
      </w:pPr>
      <w:r w:rsidRPr="00AF11A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works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consultant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Endocrine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Metabolism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Center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Szent Kristóf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Specialist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Újbuda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Dr. Rose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Hospital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 Center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Újszeged Health Center.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teaches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11A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professor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6550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F6550" w:rsidRPr="00AF11AE">
        <w:rPr>
          <w:rFonts w:ascii="Times New Roman" w:hAnsi="Times New Roman" w:cs="Times New Roman"/>
          <w:sz w:val="24"/>
          <w:szCs w:val="24"/>
        </w:rPr>
        <w:t xml:space="preserve"> </w:t>
      </w:r>
      <w:r w:rsidRPr="00AF11AE">
        <w:rPr>
          <w:rFonts w:ascii="Times New Roman" w:hAnsi="Times New Roman" w:cs="Times New Roman"/>
          <w:sz w:val="24"/>
          <w:szCs w:val="24"/>
        </w:rPr>
        <w:t xml:space="preserve">Óbuda University,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University of Miskolc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professor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Clinic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University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Košice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>.</w:t>
      </w:r>
    </w:p>
    <w:p w:rsidR="00A6087A" w:rsidRPr="00AF11AE" w:rsidRDefault="00A6087A" w:rsidP="00FA24C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pathomechanism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complications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adolescent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diabetes,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cardiometabolic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.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Hungary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perform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insulin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pump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diabetic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A</w:t>
      </w:r>
      <w:r w:rsidRPr="00AF11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researcher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he is a </w:t>
      </w:r>
      <w:proofErr w:type="spellStart"/>
      <w:r w:rsidR="00935BBC" w:rsidRPr="00AF11AE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="00935BBC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BC" w:rsidRPr="00AF11AE">
        <w:rPr>
          <w:rFonts w:ascii="Times New Roman" w:hAnsi="Times New Roman" w:cs="Times New Roman"/>
          <w:sz w:val="24"/>
          <w:szCs w:val="24"/>
        </w:rPr>
        <w:t>consultant</w:t>
      </w:r>
      <w:proofErr w:type="spellEnd"/>
      <w:r w:rsidR="00935BBC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BC" w:rsidRPr="00AF11A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935BBC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BC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935BBC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BBC" w:rsidRPr="00AF11AE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interdisciplin</w:t>
      </w:r>
      <w:r w:rsidR="00EA799F" w:rsidRPr="00AF11AE">
        <w:rPr>
          <w:rFonts w:ascii="Times New Roman" w:hAnsi="Times New Roman" w:cs="Times New Roman"/>
          <w:sz w:val="24"/>
          <w:szCs w:val="24"/>
        </w:rPr>
        <w:t>ary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project</w:t>
      </w:r>
      <w:r w:rsidRPr="00AF11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A799F"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A799F" w:rsidRPr="00AF11AE">
        <w:rPr>
          <w:rFonts w:ascii="Times New Roman" w:hAnsi="Times New Roman" w:cs="Times New Roman"/>
          <w:sz w:val="24"/>
          <w:szCs w:val="24"/>
        </w:rPr>
        <w:t xml:space="preserve"> </w:t>
      </w:r>
      <w:r w:rsidRPr="00AF11AE">
        <w:rPr>
          <w:rFonts w:ascii="Times New Roman" w:hAnsi="Times New Roman" w:cs="Times New Roman"/>
          <w:sz w:val="24"/>
          <w:szCs w:val="24"/>
        </w:rPr>
        <w:t>Óbuda University.</w:t>
      </w:r>
    </w:p>
    <w:p w:rsidR="00A6087A" w:rsidRPr="00AF11AE" w:rsidRDefault="00A6087A" w:rsidP="00FA24C8">
      <w:pPr>
        <w:rPr>
          <w:rFonts w:ascii="Times New Roman" w:hAnsi="Times New Roman" w:cs="Times New Roman"/>
          <w:sz w:val="24"/>
          <w:szCs w:val="24"/>
        </w:rPr>
      </w:pPr>
      <w:r w:rsidRPr="00AF11AE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regularly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publishes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teaches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doctoral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supervises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PhD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>. He</w:t>
      </w:r>
      <w:r w:rsidR="00F221E6" w:rsidRPr="00AF11AE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member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scientific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societies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(EASD, ISPA</w:t>
      </w:r>
      <w:r w:rsidR="00F221E6" w:rsidRPr="00AF11AE">
        <w:rPr>
          <w:rFonts w:ascii="Times New Roman" w:hAnsi="Times New Roman" w:cs="Times New Roman"/>
          <w:sz w:val="24"/>
          <w:szCs w:val="24"/>
        </w:rPr>
        <w:t xml:space="preserve">D, ADA). He is an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elected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fellow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 India Research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Tr</w:t>
      </w:r>
      <w:r w:rsidR="00F221E6" w:rsidRPr="00AF11A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="00F221E6" w:rsidRPr="00AF11AE">
        <w:rPr>
          <w:rFonts w:ascii="Times New Roman" w:hAnsi="Times New Roman" w:cs="Times New Roman"/>
          <w:sz w:val="24"/>
          <w:szCs w:val="24"/>
        </w:rPr>
        <w:t xml:space="preserve"> 2025, he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represent</w:t>
      </w:r>
      <w:r w:rsidR="00F221E6" w:rsidRPr="00AF11A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Diabetes </w:t>
      </w:r>
      <w:proofErr w:type="spellStart"/>
      <w:r w:rsidR="00F221E6" w:rsidRPr="00AF11AE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Brussels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11A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F11AE">
        <w:rPr>
          <w:rFonts w:ascii="Times New Roman" w:hAnsi="Times New Roman" w:cs="Times New Roman"/>
          <w:sz w:val="24"/>
          <w:szCs w:val="24"/>
        </w:rPr>
        <w:t xml:space="preserve"> European Diabetes Forum.</w:t>
      </w:r>
    </w:p>
    <w:p w:rsidR="00A6087A" w:rsidRPr="00AF11AE" w:rsidRDefault="00967AD4" w:rsidP="004E62D4">
      <w:pPr>
        <w:spacing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lastRenderedPageBreak/>
        <w:t xml:space="preserve">In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addition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to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several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professional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and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scientific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[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Ministerial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for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Excellent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Work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Petényi Géza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Miskolc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Academi</w:t>
      </w: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Committee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(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Hungarian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Academy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Sciences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)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Distinguished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Scientific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],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his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work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was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recognized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b</w:t>
      </w:r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y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Hungarian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Diabetes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Association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with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Pro </w:t>
      </w:r>
      <w:proofErr w:type="spellStart"/>
      <w:r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Diabetologia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Magyar Imre, Hetényi Géza, Barta Lajos and Pro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Aegrotis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and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University of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Košice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awarded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him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Ferdinand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Démant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. In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recognition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his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medical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activities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he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received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Batthyány-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Strattmann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László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from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Minister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Health, and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a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state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award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, he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received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Officer's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Cross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the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Hungarian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Order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of </w:t>
      </w:r>
      <w:proofErr w:type="spellStart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Merit</w:t>
      </w:r>
      <w:proofErr w:type="spellEnd"/>
      <w:r w:rsidR="00A6087A" w:rsidRPr="00AF11A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.</w:t>
      </w:r>
    </w:p>
    <w:p w:rsidR="004E62D4" w:rsidRPr="00AF11AE" w:rsidRDefault="004E62D4" w:rsidP="005C0A4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62D4" w:rsidRPr="00AF1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04"/>
    <w:rsid w:val="000234D4"/>
    <w:rsid w:val="000A6E29"/>
    <w:rsid w:val="000D2A20"/>
    <w:rsid w:val="000D3937"/>
    <w:rsid w:val="001544DD"/>
    <w:rsid w:val="001B67B9"/>
    <w:rsid w:val="001D7FFB"/>
    <w:rsid w:val="002344D5"/>
    <w:rsid w:val="00290326"/>
    <w:rsid w:val="002B6D78"/>
    <w:rsid w:val="002B79B1"/>
    <w:rsid w:val="002C2AC1"/>
    <w:rsid w:val="003049BD"/>
    <w:rsid w:val="003A0D03"/>
    <w:rsid w:val="003E521B"/>
    <w:rsid w:val="0040243B"/>
    <w:rsid w:val="00433921"/>
    <w:rsid w:val="00434799"/>
    <w:rsid w:val="00460C3C"/>
    <w:rsid w:val="00460C41"/>
    <w:rsid w:val="00464202"/>
    <w:rsid w:val="004C2283"/>
    <w:rsid w:val="004E62D4"/>
    <w:rsid w:val="00566546"/>
    <w:rsid w:val="005A3DC4"/>
    <w:rsid w:val="005C0A45"/>
    <w:rsid w:val="005C1942"/>
    <w:rsid w:val="005E3658"/>
    <w:rsid w:val="005E4197"/>
    <w:rsid w:val="00607B40"/>
    <w:rsid w:val="00622F44"/>
    <w:rsid w:val="00654040"/>
    <w:rsid w:val="00656AF2"/>
    <w:rsid w:val="006A5E13"/>
    <w:rsid w:val="006C2A7F"/>
    <w:rsid w:val="00720013"/>
    <w:rsid w:val="00780450"/>
    <w:rsid w:val="007B5CEB"/>
    <w:rsid w:val="007C1B3F"/>
    <w:rsid w:val="007D4045"/>
    <w:rsid w:val="008015AA"/>
    <w:rsid w:val="0080626B"/>
    <w:rsid w:val="00815EAF"/>
    <w:rsid w:val="008345E9"/>
    <w:rsid w:val="008C4835"/>
    <w:rsid w:val="008D3D90"/>
    <w:rsid w:val="008D4BF4"/>
    <w:rsid w:val="008E7D7B"/>
    <w:rsid w:val="00906C9D"/>
    <w:rsid w:val="00933677"/>
    <w:rsid w:val="00935356"/>
    <w:rsid w:val="009353F6"/>
    <w:rsid w:val="00935BBC"/>
    <w:rsid w:val="0093768A"/>
    <w:rsid w:val="00943A27"/>
    <w:rsid w:val="00967AD4"/>
    <w:rsid w:val="009B1B1E"/>
    <w:rsid w:val="00A14EF1"/>
    <w:rsid w:val="00A46CF6"/>
    <w:rsid w:val="00A6087A"/>
    <w:rsid w:val="00A65203"/>
    <w:rsid w:val="00A9061B"/>
    <w:rsid w:val="00AA2B2F"/>
    <w:rsid w:val="00AB012E"/>
    <w:rsid w:val="00AB79C2"/>
    <w:rsid w:val="00AD74B6"/>
    <w:rsid w:val="00AF11AE"/>
    <w:rsid w:val="00B317E7"/>
    <w:rsid w:val="00B4047C"/>
    <w:rsid w:val="00B40F60"/>
    <w:rsid w:val="00B46902"/>
    <w:rsid w:val="00BA3A91"/>
    <w:rsid w:val="00BA66FB"/>
    <w:rsid w:val="00BF2A78"/>
    <w:rsid w:val="00C159FD"/>
    <w:rsid w:val="00C34284"/>
    <w:rsid w:val="00C35928"/>
    <w:rsid w:val="00C61468"/>
    <w:rsid w:val="00C6208D"/>
    <w:rsid w:val="00C84866"/>
    <w:rsid w:val="00CF108D"/>
    <w:rsid w:val="00CF3CDE"/>
    <w:rsid w:val="00D03118"/>
    <w:rsid w:val="00D06F85"/>
    <w:rsid w:val="00D1074B"/>
    <w:rsid w:val="00D46E74"/>
    <w:rsid w:val="00D62104"/>
    <w:rsid w:val="00D74B76"/>
    <w:rsid w:val="00DA3FEE"/>
    <w:rsid w:val="00DB0F1C"/>
    <w:rsid w:val="00DF2303"/>
    <w:rsid w:val="00DF6550"/>
    <w:rsid w:val="00E20BCF"/>
    <w:rsid w:val="00E47375"/>
    <w:rsid w:val="00EA75A1"/>
    <w:rsid w:val="00EA799F"/>
    <w:rsid w:val="00EC5A8B"/>
    <w:rsid w:val="00F02664"/>
    <w:rsid w:val="00F11058"/>
    <w:rsid w:val="00F1502F"/>
    <w:rsid w:val="00F21C30"/>
    <w:rsid w:val="00F221E6"/>
    <w:rsid w:val="00F25F80"/>
    <w:rsid w:val="00F45E36"/>
    <w:rsid w:val="00F66E7E"/>
    <w:rsid w:val="00FA24C8"/>
    <w:rsid w:val="00FC6D6F"/>
    <w:rsid w:val="00FE41D5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A561"/>
  <w15:chartTrackingRefBased/>
  <w15:docId w15:val="{6293953B-FEDE-4E0C-BC8C-33F580AB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6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6087A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A6087A"/>
  </w:style>
  <w:style w:type="character" w:styleId="Kiemels2">
    <w:name w:val="Strong"/>
    <w:basedOn w:val="Bekezdsalapbettpusa"/>
    <w:uiPriority w:val="22"/>
    <w:qFormat/>
    <w:rsid w:val="00AF11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540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ME EK</Company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Barkal László</dc:creator>
  <cp:keywords/>
  <dc:description/>
  <cp:lastModifiedBy>Prof. Barkal László</cp:lastModifiedBy>
  <cp:revision>21</cp:revision>
  <dcterms:created xsi:type="dcterms:W3CDTF">2025-06-06T21:03:00Z</dcterms:created>
  <dcterms:modified xsi:type="dcterms:W3CDTF">2025-06-07T09:26:00Z</dcterms:modified>
</cp:coreProperties>
</file>